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8C19" w14:textId="481253F1" w:rsidR="00B31AAB" w:rsidRPr="0011043A" w:rsidRDefault="006B012C" w:rsidP="00100EC3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3A364E00" wp14:editId="36E255DB">
            <wp:extent cx="4614592" cy="1119116"/>
            <wp:effectExtent l="0" t="0" r="0" b="5080"/>
            <wp:docPr id="5" name="Picture 5" descr="Logo for the TEDDY study, including a teddy bear holding a globe and the words &quot;The Environmental Determinants of Diabetes in the Young&quot;." title="TEDD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rior\Desktop\newto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0"/>
                    <a:stretch/>
                  </pic:blipFill>
                  <pic:spPr bwMode="auto">
                    <a:xfrm>
                      <a:off x="0" y="0"/>
                      <a:ext cx="4634865" cy="11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 w:rsidR="006B161D">
        <w:rPr>
          <w:b/>
          <w:sz w:val="28"/>
          <w:szCs w:val="28"/>
        </w:rPr>
        <w:br/>
      </w:r>
      <w:r w:rsidRPr="00285706">
        <w:rPr>
          <w:rStyle w:val="Heading1Char"/>
        </w:rPr>
        <mc:AlternateContent>
          <mc:Choice Requires="wps">
            <w:drawing>
              <wp:inline distT="0" distB="0" distL="0" distR="0" wp14:anchorId="572DD09F" wp14:editId="47E23669">
                <wp:extent cx="5813946" cy="2263775"/>
                <wp:effectExtent l="0" t="0" r="0" b="0"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946" cy="22637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DFA8E" w14:textId="77777777" w:rsidR="0025672D" w:rsidRPr="00523387" w:rsidRDefault="0025672D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23387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Type 1 diabetes is a chronic disease in which the immune system destroys the insulin-producing beta cells of the pancreas.  TEDDY is uniquely positioned to identify environmental factors that protect against or trigger type 1 diabetes in children, and can potentially revolutionize the ability to prevent the disease.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6" o:spid="_x0000_s1026" style="width:457.8pt;height:1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" filled="f" stroked="f" strokecolor="#90b5e3" strokeweight="6pt">
                <v:shadow on="t" type="perspective" color="#2f6ebe" opacity=".5" offset="6pt,6pt" matrix="66191f,,,66191f"/>
                <v:textbox style="mso-fit-shape-to-text:t" inset="0,0,0,0">
                  <w:txbxContent>
                    <w:p w14:paraId="3E6DFA8E" w14:textId="77777777" w:rsidR="0025672D" w:rsidRPr="00523387" w:rsidRDefault="0025672D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523387">
                        <w:rPr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Type 1 diabetes is a chronic disease in which the immune system destroys the insulin-producing beta cells of the pancreas.  TEDDY is uniquely positioned to identify environmental factors that protect against or trigger type 1 diabetes in children, and can potentially revolutionize the ability to prevent the disease.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1043A">
        <w:rPr>
          <w:b/>
          <w:sz w:val="28"/>
          <w:szCs w:val="28"/>
        </w:rPr>
        <w:br/>
      </w:r>
      <w:r w:rsidR="0011043A">
        <w:rPr>
          <w:b/>
          <w:sz w:val="28"/>
          <w:szCs w:val="28"/>
        </w:rPr>
        <w:br/>
      </w:r>
      <w:r w:rsidR="00C70512" w:rsidRPr="00285706">
        <w:rPr>
          <w:rStyle w:val="Heading1Char"/>
        </w:rPr>
        <w:t>What is the TEDDY study?</w:t>
      </w:r>
      <w:r w:rsidR="009C4EB7" w:rsidRPr="006B161D">
        <w:rPr>
          <w:szCs w:val="24"/>
        </w:rPr>
        <w:br/>
        <w:t xml:space="preserve">TEDDY (short for </w:t>
      </w:r>
      <w:r w:rsidR="009C4EB7" w:rsidRPr="006B161D">
        <w:rPr>
          <w:b/>
          <w:szCs w:val="24"/>
          <w:u w:val="single"/>
        </w:rPr>
        <w:t>T</w:t>
      </w:r>
      <w:r w:rsidR="009C4EB7" w:rsidRPr="006B161D">
        <w:rPr>
          <w:szCs w:val="24"/>
        </w:rPr>
        <w:t xml:space="preserve">he </w:t>
      </w:r>
      <w:r w:rsidR="009C4EB7" w:rsidRPr="006B161D">
        <w:rPr>
          <w:b/>
          <w:szCs w:val="24"/>
          <w:u w:val="single"/>
        </w:rPr>
        <w:t>E</w:t>
      </w:r>
      <w:r w:rsidR="009C4EB7" w:rsidRPr="006B161D">
        <w:rPr>
          <w:szCs w:val="24"/>
        </w:rPr>
        <w:t xml:space="preserve">nvironmental </w:t>
      </w:r>
      <w:r w:rsidR="009C4EB7" w:rsidRPr="006B161D">
        <w:rPr>
          <w:b/>
          <w:szCs w:val="24"/>
          <w:u w:val="single"/>
        </w:rPr>
        <w:t>D</w:t>
      </w:r>
      <w:r w:rsidR="009C4EB7" w:rsidRPr="006B161D">
        <w:rPr>
          <w:szCs w:val="24"/>
        </w:rPr>
        <w:t xml:space="preserve">eterminants of </w:t>
      </w:r>
      <w:r w:rsidR="009C4EB7" w:rsidRPr="006B161D">
        <w:rPr>
          <w:b/>
          <w:szCs w:val="24"/>
          <w:u w:val="single"/>
        </w:rPr>
        <w:t>D</w:t>
      </w:r>
      <w:r w:rsidR="009C4EB7" w:rsidRPr="006B161D">
        <w:rPr>
          <w:szCs w:val="24"/>
        </w:rPr>
        <w:t xml:space="preserve">iabetes in the </w:t>
      </w:r>
      <w:r w:rsidR="009C4EB7" w:rsidRPr="006B161D">
        <w:rPr>
          <w:b/>
          <w:szCs w:val="24"/>
          <w:u w:val="single"/>
        </w:rPr>
        <w:t>Y</w:t>
      </w:r>
      <w:r w:rsidR="009C4EB7" w:rsidRPr="006B161D">
        <w:rPr>
          <w:szCs w:val="24"/>
        </w:rPr>
        <w:t>oung) is an ambitious</w:t>
      </w:r>
      <w:r w:rsidR="000D18D4" w:rsidRPr="006B161D">
        <w:rPr>
          <w:szCs w:val="24"/>
        </w:rPr>
        <w:t xml:space="preserve">, </w:t>
      </w:r>
      <w:r w:rsidR="009E2616" w:rsidRPr="006B161D">
        <w:rPr>
          <w:szCs w:val="24"/>
        </w:rPr>
        <w:t xml:space="preserve">long-term </w:t>
      </w:r>
      <w:r w:rsidR="009C4EB7" w:rsidRPr="006B161D">
        <w:rPr>
          <w:szCs w:val="24"/>
        </w:rPr>
        <w:t xml:space="preserve">study </w:t>
      </w:r>
      <w:r w:rsidR="0093200C" w:rsidRPr="006B161D">
        <w:rPr>
          <w:szCs w:val="24"/>
        </w:rPr>
        <w:t xml:space="preserve">begun in 2002 </w:t>
      </w:r>
      <w:r w:rsidR="009C4EB7" w:rsidRPr="006B161D">
        <w:rPr>
          <w:szCs w:val="24"/>
        </w:rPr>
        <w:t xml:space="preserve">that aims to understand what </w:t>
      </w:r>
      <w:r w:rsidR="0008317C" w:rsidRPr="006B161D">
        <w:rPr>
          <w:szCs w:val="24"/>
        </w:rPr>
        <w:t xml:space="preserve">environmental </w:t>
      </w:r>
      <w:r w:rsidR="00F76153" w:rsidRPr="006B161D">
        <w:rPr>
          <w:szCs w:val="24"/>
        </w:rPr>
        <w:t xml:space="preserve">factors </w:t>
      </w:r>
      <w:r w:rsidR="009C4EB7" w:rsidRPr="006B161D">
        <w:rPr>
          <w:szCs w:val="24"/>
        </w:rPr>
        <w:t xml:space="preserve">cause type 1 diabetes in children.  </w:t>
      </w:r>
      <w:r w:rsidR="0093200C" w:rsidRPr="006B161D">
        <w:rPr>
          <w:szCs w:val="24"/>
        </w:rPr>
        <w:t xml:space="preserve">TEDDY </w:t>
      </w:r>
      <w:r w:rsidR="00CB52F8" w:rsidRPr="006B161D">
        <w:rPr>
          <w:szCs w:val="24"/>
        </w:rPr>
        <w:t>researchers</w:t>
      </w:r>
      <w:r w:rsidR="008E6240">
        <w:rPr>
          <w:szCs w:val="24"/>
        </w:rPr>
        <w:t xml:space="preserve"> </w:t>
      </w:r>
      <w:r w:rsidR="00ED2333" w:rsidRPr="006B161D">
        <w:rPr>
          <w:szCs w:val="24"/>
        </w:rPr>
        <w:t>from across the United States</w:t>
      </w:r>
      <w:r w:rsidR="008E6240">
        <w:rPr>
          <w:szCs w:val="24"/>
        </w:rPr>
        <w:t>—</w:t>
      </w:r>
      <w:r w:rsidR="00ED2333" w:rsidRPr="006B161D">
        <w:rPr>
          <w:szCs w:val="24"/>
        </w:rPr>
        <w:t>Colorado, Georgia, Florida, and Washington</w:t>
      </w:r>
      <w:r w:rsidR="008E6240">
        <w:rPr>
          <w:szCs w:val="24"/>
        </w:rPr>
        <w:t>—</w:t>
      </w:r>
      <w:r w:rsidR="00ED2333" w:rsidRPr="006B161D">
        <w:rPr>
          <w:szCs w:val="24"/>
        </w:rPr>
        <w:t>and</w:t>
      </w:r>
      <w:r w:rsidR="008E6240">
        <w:rPr>
          <w:szCs w:val="24"/>
        </w:rPr>
        <w:t xml:space="preserve"> from</w:t>
      </w:r>
      <w:r w:rsidR="00ED2333" w:rsidRPr="006B161D">
        <w:rPr>
          <w:szCs w:val="24"/>
        </w:rPr>
        <w:t xml:space="preserve"> </w:t>
      </w:r>
      <w:r w:rsidR="00CD2596">
        <w:rPr>
          <w:szCs w:val="24"/>
        </w:rPr>
        <w:t xml:space="preserve"> Europe</w:t>
      </w:r>
      <w:r w:rsidR="00CB52F8">
        <w:rPr>
          <w:szCs w:val="24"/>
        </w:rPr>
        <w:t xml:space="preserve">an countries where rates of type 1 diabetes are </w:t>
      </w:r>
      <w:r w:rsidR="008E6240">
        <w:rPr>
          <w:szCs w:val="24"/>
        </w:rPr>
        <w:t xml:space="preserve">the same </w:t>
      </w:r>
      <w:r w:rsidR="00F51684">
        <w:rPr>
          <w:szCs w:val="24"/>
        </w:rPr>
        <w:t xml:space="preserve">as </w:t>
      </w:r>
      <w:r w:rsidR="008E6240">
        <w:rPr>
          <w:szCs w:val="24"/>
        </w:rPr>
        <w:t xml:space="preserve">or </w:t>
      </w:r>
      <w:r w:rsidR="00CB52F8">
        <w:rPr>
          <w:szCs w:val="24"/>
        </w:rPr>
        <w:t>even higher than in the United States</w:t>
      </w:r>
      <w:r w:rsidR="005A3556">
        <w:rPr>
          <w:szCs w:val="24"/>
        </w:rPr>
        <w:t xml:space="preserve">, </w:t>
      </w:r>
      <w:r w:rsidR="004F5338" w:rsidRPr="006B161D">
        <w:rPr>
          <w:szCs w:val="24"/>
        </w:rPr>
        <w:t xml:space="preserve">are </w:t>
      </w:r>
      <w:r w:rsidR="006F378E" w:rsidRPr="006B161D">
        <w:rPr>
          <w:szCs w:val="24"/>
        </w:rPr>
        <w:t xml:space="preserve">currently </w:t>
      </w:r>
      <w:r w:rsidR="005A3408" w:rsidRPr="006B161D">
        <w:rPr>
          <w:szCs w:val="24"/>
        </w:rPr>
        <w:t>following over 8,000 newborns until they are 15 years</w:t>
      </w:r>
      <w:r w:rsidR="008E6240">
        <w:rPr>
          <w:szCs w:val="24"/>
        </w:rPr>
        <w:t xml:space="preserve"> old</w:t>
      </w:r>
      <w:r w:rsidR="000F1456" w:rsidRPr="006B161D">
        <w:rPr>
          <w:szCs w:val="24"/>
        </w:rPr>
        <w:t xml:space="preserve">.  During the study, the researchers are </w:t>
      </w:r>
      <w:r w:rsidR="004F5338" w:rsidRPr="006B161D">
        <w:rPr>
          <w:szCs w:val="24"/>
        </w:rPr>
        <w:t xml:space="preserve">collecting samples from TEDDY participants to create a unique biological database that will give </w:t>
      </w:r>
      <w:r w:rsidR="001732D5" w:rsidRPr="006B161D">
        <w:rPr>
          <w:szCs w:val="24"/>
        </w:rPr>
        <w:t xml:space="preserve">unprecedented </w:t>
      </w:r>
      <w:r w:rsidR="004F5338" w:rsidRPr="006B161D">
        <w:rPr>
          <w:szCs w:val="24"/>
        </w:rPr>
        <w:t xml:space="preserve">insight into </w:t>
      </w:r>
      <w:r w:rsidR="005A3408" w:rsidRPr="006B161D">
        <w:rPr>
          <w:szCs w:val="24"/>
        </w:rPr>
        <w:t xml:space="preserve">type </w:t>
      </w:r>
      <w:proofErr w:type="gramStart"/>
      <w:r w:rsidR="005A3408" w:rsidRPr="006B161D">
        <w:rPr>
          <w:szCs w:val="24"/>
        </w:rPr>
        <w:t>1 diabetes</w:t>
      </w:r>
      <w:proofErr w:type="gramEnd"/>
      <w:r w:rsidR="005A3408" w:rsidRPr="006B161D">
        <w:rPr>
          <w:szCs w:val="24"/>
        </w:rPr>
        <w:t xml:space="preserve"> and </w:t>
      </w:r>
      <w:r w:rsidR="004F5338" w:rsidRPr="006B161D">
        <w:rPr>
          <w:szCs w:val="24"/>
        </w:rPr>
        <w:t>children’s health</w:t>
      </w:r>
      <w:r w:rsidR="00ED2333" w:rsidRPr="006B161D">
        <w:rPr>
          <w:szCs w:val="24"/>
        </w:rPr>
        <w:t xml:space="preserve">.  TEDDY </w:t>
      </w:r>
      <w:r w:rsidR="0093200C" w:rsidRPr="006B161D">
        <w:rPr>
          <w:szCs w:val="24"/>
        </w:rPr>
        <w:t>is anticipated to continue through 2023</w:t>
      </w:r>
      <w:r w:rsidR="00A71F5B" w:rsidRPr="006B161D">
        <w:rPr>
          <w:szCs w:val="24"/>
        </w:rPr>
        <w:t xml:space="preserve">.  It is led by the NIDDK </w:t>
      </w:r>
      <w:r w:rsidR="009E2616" w:rsidRPr="006B161D">
        <w:rPr>
          <w:szCs w:val="24"/>
        </w:rPr>
        <w:t xml:space="preserve">and </w:t>
      </w:r>
      <w:r w:rsidR="00A71F5B" w:rsidRPr="006B161D">
        <w:rPr>
          <w:szCs w:val="24"/>
        </w:rPr>
        <w:t xml:space="preserve">supported in full by the Special Statutory Funding Program for Type 1 Diabetes Research. </w:t>
      </w:r>
    </w:p>
    <w:p w14:paraId="3C15523B" w14:textId="77777777" w:rsidR="00816383" w:rsidRPr="006B161D" w:rsidRDefault="008B1A65" w:rsidP="008B1A65">
      <w:pPr>
        <w:rPr>
          <w:szCs w:val="24"/>
        </w:rPr>
      </w:pPr>
      <w:r w:rsidRPr="00285706">
        <w:rPr>
          <w:rStyle w:val="Heading1Char"/>
        </w:rPr>
        <w:t>Why do the TEDDY study?</w:t>
      </w:r>
      <w:r w:rsidRPr="006B161D">
        <w:rPr>
          <w:b/>
          <w:szCs w:val="24"/>
        </w:rPr>
        <w:t xml:space="preserve"> </w:t>
      </w:r>
      <w:r w:rsidRPr="006B161D">
        <w:rPr>
          <w:szCs w:val="24"/>
        </w:rPr>
        <w:br/>
      </w:r>
      <w:r w:rsidR="00F76153" w:rsidRPr="006B161D">
        <w:rPr>
          <w:szCs w:val="24"/>
        </w:rPr>
        <w:t xml:space="preserve">Right now, there is no </w:t>
      </w:r>
      <w:r w:rsidR="0070432C" w:rsidRPr="006B161D">
        <w:rPr>
          <w:szCs w:val="24"/>
        </w:rPr>
        <w:t xml:space="preserve">known </w:t>
      </w:r>
      <w:r w:rsidR="00F76153" w:rsidRPr="006B161D">
        <w:rPr>
          <w:szCs w:val="24"/>
        </w:rPr>
        <w:t xml:space="preserve">way to prevent type 1 diabetes.  </w:t>
      </w:r>
      <w:r w:rsidR="00880A1B" w:rsidRPr="006B161D">
        <w:rPr>
          <w:szCs w:val="24"/>
        </w:rPr>
        <w:t>Scientists know that a complex interplay of genetic and environmental factors underlies the development of the disease</w:t>
      </w:r>
      <w:r w:rsidR="00100EC3" w:rsidRPr="006B161D">
        <w:rPr>
          <w:szCs w:val="24"/>
        </w:rPr>
        <w:t>, and research has identified</w:t>
      </w:r>
      <w:r w:rsidR="00880A1B" w:rsidRPr="006B161D">
        <w:rPr>
          <w:szCs w:val="24"/>
        </w:rPr>
        <w:t xml:space="preserve"> many genes that play a role.  However, scientists do not know </w:t>
      </w:r>
      <w:r w:rsidR="00CB3C90" w:rsidRPr="006B161D">
        <w:rPr>
          <w:szCs w:val="24"/>
        </w:rPr>
        <w:t xml:space="preserve">what environmental </w:t>
      </w:r>
      <w:r w:rsidR="0070432C" w:rsidRPr="006B161D">
        <w:rPr>
          <w:szCs w:val="24"/>
        </w:rPr>
        <w:t xml:space="preserve">factor or </w:t>
      </w:r>
      <w:r w:rsidR="00F76153" w:rsidRPr="006B161D">
        <w:rPr>
          <w:szCs w:val="24"/>
        </w:rPr>
        <w:t>factors</w:t>
      </w:r>
      <w:r w:rsidR="00CB3C90" w:rsidRPr="006B161D">
        <w:rPr>
          <w:szCs w:val="24"/>
        </w:rPr>
        <w:t xml:space="preserve"> may protect against</w:t>
      </w:r>
      <w:r w:rsidR="0070432C" w:rsidRPr="006B161D">
        <w:rPr>
          <w:szCs w:val="24"/>
        </w:rPr>
        <w:t>,</w:t>
      </w:r>
      <w:r w:rsidR="00CB3C90" w:rsidRPr="006B161D">
        <w:rPr>
          <w:szCs w:val="24"/>
        </w:rPr>
        <w:t xml:space="preserve"> or “trigger</w:t>
      </w:r>
      <w:r w:rsidR="0070432C" w:rsidRPr="006B161D">
        <w:rPr>
          <w:szCs w:val="24"/>
        </w:rPr>
        <w:t>,</w:t>
      </w:r>
      <w:r w:rsidR="00CB3C90" w:rsidRPr="006B161D">
        <w:rPr>
          <w:szCs w:val="24"/>
        </w:rPr>
        <w:t xml:space="preserve">” the development of type </w:t>
      </w:r>
      <w:proofErr w:type="gramStart"/>
      <w:r w:rsidR="00CB3C90" w:rsidRPr="006B161D">
        <w:rPr>
          <w:szCs w:val="24"/>
        </w:rPr>
        <w:t>1 diabetes</w:t>
      </w:r>
      <w:proofErr w:type="gramEnd"/>
      <w:r w:rsidR="00D96191" w:rsidRPr="006B161D">
        <w:rPr>
          <w:szCs w:val="24"/>
        </w:rPr>
        <w:t>.  TEDDY was started to answer that critical question.</w:t>
      </w:r>
      <w:r w:rsidR="00CB3C90" w:rsidRPr="006B161D">
        <w:rPr>
          <w:szCs w:val="24"/>
        </w:rPr>
        <w:t xml:space="preserve">  </w:t>
      </w:r>
    </w:p>
    <w:p w14:paraId="19006F49" w14:textId="77777777" w:rsidR="008E6240" w:rsidRPr="006B161D" w:rsidRDefault="00816383" w:rsidP="008B1A65">
      <w:pPr>
        <w:rPr>
          <w:szCs w:val="24"/>
        </w:rPr>
      </w:pPr>
      <w:r w:rsidRPr="00285706">
        <w:rPr>
          <w:rStyle w:val="Heading1Char"/>
        </w:rPr>
        <w:t xml:space="preserve">Why is it important to identify environmental </w:t>
      </w:r>
      <w:r w:rsidR="00100EC3" w:rsidRPr="00285706">
        <w:rPr>
          <w:rStyle w:val="Heading1Char"/>
        </w:rPr>
        <w:t>triggers of</w:t>
      </w:r>
      <w:r w:rsidRPr="00285706">
        <w:rPr>
          <w:rStyle w:val="Heading1Char"/>
        </w:rPr>
        <w:t xml:space="preserve"> type 1 diabetes?</w:t>
      </w:r>
      <w:r w:rsidRPr="00285706">
        <w:rPr>
          <w:rStyle w:val="Heading1Char"/>
        </w:rPr>
        <w:br/>
      </w:r>
      <w:r w:rsidR="009E2616" w:rsidRPr="006B161D">
        <w:rPr>
          <w:szCs w:val="24"/>
        </w:rPr>
        <w:t>Identifying</w:t>
      </w:r>
      <w:r w:rsidR="00D96191" w:rsidRPr="006B161D">
        <w:rPr>
          <w:szCs w:val="24"/>
        </w:rPr>
        <w:t xml:space="preserve"> environmental</w:t>
      </w:r>
      <w:r w:rsidR="00880A1B" w:rsidRPr="006B161D">
        <w:rPr>
          <w:szCs w:val="24"/>
        </w:rPr>
        <w:t xml:space="preserve"> </w:t>
      </w:r>
      <w:r w:rsidR="00511A8B" w:rsidRPr="006B161D">
        <w:rPr>
          <w:szCs w:val="24"/>
        </w:rPr>
        <w:t xml:space="preserve">triggers </w:t>
      </w:r>
      <w:r w:rsidR="00880A1B" w:rsidRPr="006B161D">
        <w:rPr>
          <w:szCs w:val="24"/>
        </w:rPr>
        <w:t>would</w:t>
      </w:r>
      <w:r w:rsidR="00D96191" w:rsidRPr="006B161D">
        <w:rPr>
          <w:szCs w:val="24"/>
        </w:rPr>
        <w:t xml:space="preserve"> </w:t>
      </w:r>
      <w:r w:rsidR="008B1A65" w:rsidRPr="006B161D">
        <w:rPr>
          <w:szCs w:val="24"/>
        </w:rPr>
        <w:t xml:space="preserve">allow researchers to develop </w:t>
      </w:r>
      <w:r w:rsidR="00DE3800" w:rsidRPr="006B161D">
        <w:rPr>
          <w:szCs w:val="24"/>
        </w:rPr>
        <w:t>prevention strategies</w:t>
      </w:r>
      <w:r w:rsidR="008B1A65" w:rsidRPr="006B161D">
        <w:rPr>
          <w:szCs w:val="24"/>
        </w:rPr>
        <w:t>.  For instance, if exposure to a certa</w:t>
      </w:r>
      <w:r w:rsidR="00CB3C90" w:rsidRPr="006B161D">
        <w:rPr>
          <w:szCs w:val="24"/>
        </w:rPr>
        <w:t>in bacteri</w:t>
      </w:r>
      <w:r w:rsidR="0070432C" w:rsidRPr="006B161D">
        <w:rPr>
          <w:szCs w:val="24"/>
        </w:rPr>
        <w:t>um</w:t>
      </w:r>
      <w:r w:rsidR="00CB3C90" w:rsidRPr="006B161D">
        <w:rPr>
          <w:szCs w:val="24"/>
        </w:rPr>
        <w:t xml:space="preserve"> </w:t>
      </w:r>
      <w:r w:rsidR="00DE3800" w:rsidRPr="006B161D">
        <w:rPr>
          <w:szCs w:val="24"/>
        </w:rPr>
        <w:t>or virus</w:t>
      </w:r>
      <w:r w:rsidR="00863289" w:rsidRPr="006B161D">
        <w:rPr>
          <w:szCs w:val="24"/>
        </w:rPr>
        <w:t xml:space="preserve"> is found to</w:t>
      </w:r>
      <w:r w:rsidR="00DE3800" w:rsidRPr="006B161D">
        <w:rPr>
          <w:szCs w:val="24"/>
        </w:rPr>
        <w:t xml:space="preserve"> cause</w:t>
      </w:r>
      <w:r w:rsidR="008B1A65" w:rsidRPr="006B161D">
        <w:rPr>
          <w:szCs w:val="24"/>
        </w:rPr>
        <w:t xml:space="preserve"> type </w:t>
      </w:r>
      <w:proofErr w:type="gramStart"/>
      <w:r w:rsidR="008B1A65" w:rsidRPr="006B161D">
        <w:rPr>
          <w:szCs w:val="24"/>
        </w:rPr>
        <w:t>1 diabetes</w:t>
      </w:r>
      <w:proofErr w:type="gramEnd"/>
      <w:r w:rsidR="008B1A65" w:rsidRPr="006B161D">
        <w:rPr>
          <w:szCs w:val="24"/>
        </w:rPr>
        <w:t xml:space="preserve">, researchers may be able to produce a protective vaccine. </w:t>
      </w:r>
      <w:r w:rsidR="00CB3C90" w:rsidRPr="006B161D">
        <w:rPr>
          <w:szCs w:val="24"/>
        </w:rPr>
        <w:t xml:space="preserve"> </w:t>
      </w:r>
      <w:r w:rsidR="00D96191" w:rsidRPr="006B161D">
        <w:rPr>
          <w:szCs w:val="24"/>
        </w:rPr>
        <w:t>I</w:t>
      </w:r>
      <w:r w:rsidR="00880A1B" w:rsidRPr="006B161D">
        <w:rPr>
          <w:szCs w:val="24"/>
        </w:rPr>
        <w:t xml:space="preserve">f </w:t>
      </w:r>
      <w:r w:rsidR="00D96191" w:rsidRPr="006B161D">
        <w:rPr>
          <w:szCs w:val="24"/>
        </w:rPr>
        <w:t xml:space="preserve">a dietary factor is </w:t>
      </w:r>
      <w:r w:rsidR="009E2616" w:rsidRPr="006B161D">
        <w:rPr>
          <w:szCs w:val="24"/>
        </w:rPr>
        <w:t>involved</w:t>
      </w:r>
      <w:r w:rsidR="00D96191" w:rsidRPr="006B161D">
        <w:rPr>
          <w:szCs w:val="24"/>
        </w:rPr>
        <w:t>, then dietary changes could be recommended.  In short,</w:t>
      </w:r>
      <w:r w:rsidR="005D5DF2" w:rsidRPr="006B161D">
        <w:rPr>
          <w:szCs w:val="24"/>
        </w:rPr>
        <w:t xml:space="preserve"> TEDDY </w:t>
      </w:r>
      <w:r w:rsidR="0070432C" w:rsidRPr="006B161D">
        <w:rPr>
          <w:szCs w:val="24"/>
        </w:rPr>
        <w:t xml:space="preserve">potentially </w:t>
      </w:r>
      <w:r w:rsidR="005D5DF2" w:rsidRPr="006B161D">
        <w:rPr>
          <w:szCs w:val="24"/>
        </w:rPr>
        <w:t>can revolutionize the ability to prevent type 1 diabetes.</w:t>
      </w:r>
    </w:p>
    <w:p w14:paraId="40BA12CB" w14:textId="663AA0EE" w:rsidR="00072F85" w:rsidRPr="006B161D" w:rsidRDefault="008B1A65" w:rsidP="00820D55">
      <w:pPr>
        <w:rPr>
          <w:szCs w:val="24"/>
        </w:rPr>
      </w:pPr>
      <w:r w:rsidRPr="00285706">
        <w:rPr>
          <w:rStyle w:val="Heading1Char"/>
        </w:rPr>
        <w:t>How</w:t>
      </w:r>
      <w:r w:rsidR="00D537C5" w:rsidRPr="00285706">
        <w:rPr>
          <w:rStyle w:val="Heading1Char"/>
        </w:rPr>
        <w:t xml:space="preserve"> does </w:t>
      </w:r>
      <w:r w:rsidR="008118EA" w:rsidRPr="00285706">
        <w:rPr>
          <w:rStyle w:val="Heading1Char"/>
        </w:rPr>
        <w:t xml:space="preserve">the </w:t>
      </w:r>
      <w:r w:rsidR="00D537C5" w:rsidRPr="00285706">
        <w:rPr>
          <w:rStyle w:val="Heading1Char"/>
        </w:rPr>
        <w:t xml:space="preserve">TEDDY </w:t>
      </w:r>
      <w:r w:rsidR="008118EA" w:rsidRPr="00285706">
        <w:rPr>
          <w:rStyle w:val="Heading1Char"/>
        </w:rPr>
        <w:t xml:space="preserve">study </w:t>
      </w:r>
      <w:r w:rsidRPr="00285706">
        <w:rPr>
          <w:rStyle w:val="Heading1Char"/>
        </w:rPr>
        <w:t>work</w:t>
      </w:r>
      <w:r w:rsidR="00D537C5" w:rsidRPr="00285706">
        <w:rPr>
          <w:rStyle w:val="Heading1Char"/>
        </w:rPr>
        <w:t>?</w:t>
      </w:r>
      <w:r w:rsidR="00D537C5" w:rsidRPr="006B161D">
        <w:rPr>
          <w:szCs w:val="24"/>
        </w:rPr>
        <w:br/>
      </w:r>
      <w:r w:rsidR="004750A8" w:rsidRPr="006B161D">
        <w:rPr>
          <w:szCs w:val="24"/>
        </w:rPr>
        <w:t xml:space="preserve">First, TEDDY </w:t>
      </w:r>
      <w:r w:rsidR="00DA358D" w:rsidRPr="006B161D">
        <w:rPr>
          <w:szCs w:val="24"/>
        </w:rPr>
        <w:t xml:space="preserve">scientists </w:t>
      </w:r>
      <w:r w:rsidR="004750A8" w:rsidRPr="006B161D">
        <w:rPr>
          <w:szCs w:val="24"/>
        </w:rPr>
        <w:t xml:space="preserve">had to screen over 425,000 newborns to find those at high </w:t>
      </w:r>
      <w:r w:rsidR="00B31AAB" w:rsidRPr="006B161D">
        <w:rPr>
          <w:szCs w:val="24"/>
        </w:rPr>
        <w:t xml:space="preserve">genetic </w:t>
      </w:r>
      <w:r w:rsidR="004750A8" w:rsidRPr="006B161D">
        <w:rPr>
          <w:szCs w:val="24"/>
        </w:rPr>
        <w:t xml:space="preserve">risk of developing type </w:t>
      </w:r>
      <w:proofErr w:type="gramStart"/>
      <w:r w:rsidR="004750A8" w:rsidRPr="006B161D">
        <w:rPr>
          <w:szCs w:val="24"/>
        </w:rPr>
        <w:t>1 diabetes</w:t>
      </w:r>
      <w:proofErr w:type="gramEnd"/>
      <w:r w:rsidR="004750A8" w:rsidRPr="006B161D">
        <w:rPr>
          <w:szCs w:val="24"/>
        </w:rPr>
        <w:t xml:space="preserve">.  Of those </w:t>
      </w:r>
      <w:r w:rsidR="0070432C" w:rsidRPr="006B161D">
        <w:rPr>
          <w:szCs w:val="24"/>
        </w:rPr>
        <w:t>screened</w:t>
      </w:r>
      <w:r w:rsidR="004750A8" w:rsidRPr="006B161D">
        <w:rPr>
          <w:szCs w:val="24"/>
        </w:rPr>
        <w:t>, over 8,000</w:t>
      </w:r>
      <w:r w:rsidR="003237E5" w:rsidRPr="006B161D">
        <w:rPr>
          <w:szCs w:val="24"/>
        </w:rPr>
        <w:t xml:space="preserve"> were</w:t>
      </w:r>
      <w:r w:rsidR="004750A8" w:rsidRPr="006B161D">
        <w:rPr>
          <w:szCs w:val="24"/>
        </w:rPr>
        <w:t xml:space="preserve"> enrolled</w:t>
      </w:r>
      <w:r w:rsidR="00B31AAB" w:rsidRPr="006B161D">
        <w:rPr>
          <w:szCs w:val="24"/>
        </w:rPr>
        <w:t xml:space="preserve"> in the study</w:t>
      </w:r>
      <w:r w:rsidR="00072F85" w:rsidRPr="006B161D">
        <w:rPr>
          <w:szCs w:val="24"/>
        </w:rPr>
        <w:t xml:space="preserve">. </w:t>
      </w:r>
    </w:p>
    <w:p w14:paraId="3D6FD654" w14:textId="364E8BA6" w:rsidR="00ED2333" w:rsidRPr="006B161D" w:rsidRDefault="009E2616" w:rsidP="00820D55">
      <w:pPr>
        <w:rPr>
          <w:szCs w:val="24"/>
        </w:rPr>
      </w:pPr>
      <w:r w:rsidRPr="006B161D">
        <w:rPr>
          <w:szCs w:val="24"/>
        </w:rPr>
        <w:t>The study takes an enormous commitment by families: each</w:t>
      </w:r>
      <w:r w:rsidR="008118EA" w:rsidRPr="006B161D">
        <w:rPr>
          <w:szCs w:val="24"/>
        </w:rPr>
        <w:t xml:space="preserve"> child’s family </w:t>
      </w:r>
      <w:r w:rsidR="00CB3C90" w:rsidRPr="006B161D">
        <w:rPr>
          <w:szCs w:val="24"/>
        </w:rPr>
        <w:t>records</w:t>
      </w:r>
      <w:r w:rsidR="008118EA" w:rsidRPr="006B161D">
        <w:rPr>
          <w:szCs w:val="24"/>
        </w:rPr>
        <w:t xml:space="preserve"> information about illnesses</w:t>
      </w:r>
      <w:r w:rsidR="00CB3C90" w:rsidRPr="006B161D">
        <w:rPr>
          <w:szCs w:val="24"/>
        </w:rPr>
        <w:t>, diet, and</w:t>
      </w:r>
      <w:r w:rsidR="008118EA" w:rsidRPr="006B161D">
        <w:rPr>
          <w:szCs w:val="24"/>
        </w:rPr>
        <w:t xml:space="preserve"> </w:t>
      </w:r>
      <w:r w:rsidR="00110BF4" w:rsidRPr="006B161D">
        <w:rPr>
          <w:szCs w:val="24"/>
        </w:rPr>
        <w:t xml:space="preserve">other </w:t>
      </w:r>
      <w:r w:rsidR="008118EA" w:rsidRPr="006B161D">
        <w:rPr>
          <w:szCs w:val="24"/>
        </w:rPr>
        <w:t>environment</w:t>
      </w:r>
      <w:r w:rsidR="00110BF4" w:rsidRPr="006B161D">
        <w:rPr>
          <w:szCs w:val="24"/>
        </w:rPr>
        <w:t xml:space="preserve">al </w:t>
      </w:r>
      <w:r w:rsidR="00072F85" w:rsidRPr="006B161D">
        <w:rPr>
          <w:szCs w:val="24"/>
        </w:rPr>
        <w:t>exposures</w:t>
      </w:r>
      <w:r w:rsidR="00110BF4" w:rsidRPr="006B161D">
        <w:rPr>
          <w:szCs w:val="24"/>
        </w:rPr>
        <w:t xml:space="preserve"> in their “TEDDY Boo</w:t>
      </w:r>
      <w:r w:rsidR="00F74C3F" w:rsidRPr="006B161D">
        <w:rPr>
          <w:szCs w:val="24"/>
        </w:rPr>
        <w:t>k”</w:t>
      </w:r>
      <w:r w:rsidR="00927A51" w:rsidRPr="006B161D">
        <w:rPr>
          <w:szCs w:val="24"/>
        </w:rPr>
        <w:t>;</w:t>
      </w:r>
      <w:r w:rsidR="00B31AAB" w:rsidRPr="006B161D">
        <w:rPr>
          <w:szCs w:val="24"/>
        </w:rPr>
        <w:t xml:space="preserve"> </w:t>
      </w:r>
      <w:r w:rsidR="00D56B58" w:rsidRPr="006B161D">
        <w:rPr>
          <w:szCs w:val="24"/>
        </w:rPr>
        <w:t>collect</w:t>
      </w:r>
      <w:r w:rsidR="004750A8" w:rsidRPr="006B161D">
        <w:rPr>
          <w:szCs w:val="24"/>
        </w:rPr>
        <w:t>s</w:t>
      </w:r>
      <w:r w:rsidR="00DA358D" w:rsidRPr="006B161D">
        <w:rPr>
          <w:szCs w:val="24"/>
        </w:rPr>
        <w:t xml:space="preserve"> </w:t>
      </w:r>
      <w:r w:rsidR="00863289" w:rsidRPr="006B161D">
        <w:rPr>
          <w:szCs w:val="24"/>
        </w:rPr>
        <w:t xml:space="preserve">frequent </w:t>
      </w:r>
      <w:r w:rsidR="00E26B50" w:rsidRPr="006B161D">
        <w:rPr>
          <w:szCs w:val="24"/>
        </w:rPr>
        <w:t xml:space="preserve">stool, toenail, and </w:t>
      </w:r>
      <w:r w:rsidR="00D56B58" w:rsidRPr="006B161D">
        <w:rPr>
          <w:szCs w:val="24"/>
        </w:rPr>
        <w:t>other samples</w:t>
      </w:r>
      <w:r w:rsidR="00927A51" w:rsidRPr="006B161D">
        <w:rPr>
          <w:szCs w:val="24"/>
        </w:rPr>
        <w:t>; and make</w:t>
      </w:r>
      <w:r w:rsidR="004750A8" w:rsidRPr="006B161D">
        <w:rPr>
          <w:szCs w:val="24"/>
        </w:rPr>
        <w:t>s</w:t>
      </w:r>
      <w:r w:rsidR="00927A51" w:rsidRPr="006B161D">
        <w:rPr>
          <w:szCs w:val="24"/>
        </w:rPr>
        <w:t xml:space="preserve"> </w:t>
      </w:r>
      <w:r w:rsidR="00863289" w:rsidRPr="006B161D">
        <w:rPr>
          <w:szCs w:val="24"/>
        </w:rPr>
        <w:t>regular</w:t>
      </w:r>
      <w:r w:rsidR="00927A51" w:rsidRPr="006B161D">
        <w:rPr>
          <w:szCs w:val="24"/>
        </w:rPr>
        <w:t xml:space="preserve"> visits </w:t>
      </w:r>
      <w:r w:rsidR="00B31AAB" w:rsidRPr="006B161D">
        <w:rPr>
          <w:szCs w:val="24"/>
        </w:rPr>
        <w:t xml:space="preserve">to have their child’s </w:t>
      </w:r>
      <w:r w:rsidR="004750A8" w:rsidRPr="006B161D">
        <w:rPr>
          <w:szCs w:val="24"/>
        </w:rPr>
        <w:t xml:space="preserve">blood </w:t>
      </w:r>
      <w:r w:rsidR="00B31AAB" w:rsidRPr="006B161D">
        <w:rPr>
          <w:szCs w:val="24"/>
        </w:rPr>
        <w:t>tested</w:t>
      </w:r>
      <w:r w:rsidR="00F1118F">
        <w:rPr>
          <w:szCs w:val="24"/>
        </w:rPr>
        <w:t>.</w:t>
      </w:r>
    </w:p>
    <w:p w14:paraId="067E3387" w14:textId="76B162AE" w:rsidR="00D537C5" w:rsidRPr="006B161D" w:rsidRDefault="0011043A" w:rsidP="00820D55">
      <w:pPr>
        <w:rPr>
          <w:szCs w:val="24"/>
        </w:rPr>
      </w:pPr>
      <w:r>
        <w:rPr>
          <w:szCs w:val="24"/>
        </w:rPr>
        <w:lastRenderedPageBreak/>
        <w:br/>
      </w:r>
      <w:r>
        <w:rPr>
          <w:szCs w:val="24"/>
        </w:rPr>
        <w:br/>
      </w:r>
      <w:r w:rsidR="00863289" w:rsidRPr="006B161D">
        <w:rPr>
          <w:szCs w:val="24"/>
        </w:rPr>
        <w:t xml:space="preserve">This herculean effort </w:t>
      </w:r>
      <w:r w:rsidR="00F87054" w:rsidRPr="006B161D">
        <w:rPr>
          <w:szCs w:val="24"/>
        </w:rPr>
        <w:t xml:space="preserve">by the families and researchers </w:t>
      </w:r>
      <w:r w:rsidR="00863289" w:rsidRPr="006B161D">
        <w:rPr>
          <w:szCs w:val="24"/>
        </w:rPr>
        <w:t xml:space="preserve">has already paid off–TEDDY has collected </w:t>
      </w:r>
      <w:r w:rsidR="008118EA" w:rsidRPr="006B161D">
        <w:rPr>
          <w:szCs w:val="24"/>
        </w:rPr>
        <w:t>over 2.</w:t>
      </w:r>
      <w:r w:rsidR="003B1C76" w:rsidRPr="006B161D">
        <w:rPr>
          <w:szCs w:val="24"/>
        </w:rPr>
        <w:t>5</w:t>
      </w:r>
      <w:r w:rsidR="008118EA" w:rsidRPr="006B161D">
        <w:rPr>
          <w:szCs w:val="24"/>
        </w:rPr>
        <w:t xml:space="preserve"> million samples</w:t>
      </w:r>
      <w:r w:rsidR="00443B14" w:rsidRPr="006B161D">
        <w:rPr>
          <w:szCs w:val="24"/>
        </w:rPr>
        <w:t xml:space="preserve"> to date</w:t>
      </w:r>
      <w:r w:rsidR="00CB3C90" w:rsidRPr="006B161D">
        <w:rPr>
          <w:szCs w:val="24"/>
        </w:rPr>
        <w:t xml:space="preserve">.  These samples </w:t>
      </w:r>
      <w:r w:rsidR="00927A51" w:rsidRPr="006B161D">
        <w:rPr>
          <w:szCs w:val="24"/>
        </w:rPr>
        <w:t>are a treasure trove of information</w:t>
      </w:r>
      <w:r w:rsidR="008118EA" w:rsidRPr="006B161D">
        <w:rPr>
          <w:szCs w:val="24"/>
        </w:rPr>
        <w:t xml:space="preserve"> that </w:t>
      </w:r>
      <w:r w:rsidR="004750A8" w:rsidRPr="006B161D">
        <w:rPr>
          <w:szCs w:val="24"/>
        </w:rPr>
        <w:t xml:space="preserve">are </w:t>
      </w:r>
      <w:r w:rsidR="00DA358D" w:rsidRPr="006B161D">
        <w:rPr>
          <w:szCs w:val="24"/>
        </w:rPr>
        <w:t xml:space="preserve">now </w:t>
      </w:r>
      <w:r w:rsidR="004750A8" w:rsidRPr="006B161D">
        <w:rPr>
          <w:szCs w:val="24"/>
        </w:rPr>
        <w:t>being</w:t>
      </w:r>
      <w:r w:rsidR="008118EA" w:rsidRPr="006B161D">
        <w:rPr>
          <w:szCs w:val="24"/>
        </w:rPr>
        <w:t xml:space="preserve"> analyzed to find similarities and differences between children who develop type 1 diabetes and those who do not.</w:t>
      </w:r>
      <w:r w:rsidR="004F5338" w:rsidRPr="006B161D">
        <w:rPr>
          <w:szCs w:val="24"/>
        </w:rPr>
        <w:t xml:space="preserve">  </w:t>
      </w:r>
    </w:p>
    <w:p w14:paraId="328B81CF" w14:textId="4A5DDDEA" w:rsidR="00184F59" w:rsidRDefault="00184F59" w:rsidP="00184F59">
      <w:pPr>
        <w:rPr>
          <w:szCs w:val="24"/>
        </w:rPr>
      </w:pPr>
      <w:r w:rsidRPr="00285706">
        <w:rPr>
          <w:rStyle w:val="Heading1Char"/>
        </w:rPr>
        <w:t>How are TEDDY samples being analyzed?</w:t>
      </w:r>
      <w:r>
        <w:rPr>
          <w:b/>
          <w:szCs w:val="24"/>
        </w:rPr>
        <w:br/>
      </w:r>
      <w:r w:rsidR="00776A92" w:rsidRPr="00A26A34">
        <w:rPr>
          <w:szCs w:val="24"/>
        </w:rPr>
        <w:t xml:space="preserve">TEDDY investigators </w:t>
      </w:r>
      <w:r w:rsidR="00776A92">
        <w:rPr>
          <w:szCs w:val="24"/>
        </w:rPr>
        <w:t>are using</w:t>
      </w:r>
      <w:r w:rsidR="00776A92" w:rsidRPr="00A26A34">
        <w:rPr>
          <w:szCs w:val="24"/>
        </w:rPr>
        <w:t xml:space="preserve"> </w:t>
      </w:r>
      <w:r w:rsidR="00776A92">
        <w:rPr>
          <w:szCs w:val="24"/>
        </w:rPr>
        <w:t>TEDDY</w:t>
      </w:r>
      <w:r w:rsidR="00776A92" w:rsidRPr="00A26A34">
        <w:rPr>
          <w:szCs w:val="24"/>
        </w:rPr>
        <w:t xml:space="preserve"> samples and data to </w:t>
      </w:r>
      <w:r w:rsidR="00776A92">
        <w:rPr>
          <w:szCs w:val="24"/>
        </w:rPr>
        <w:t>determine what causes or pr</w:t>
      </w:r>
      <w:r w:rsidR="005C2BC7">
        <w:rPr>
          <w:szCs w:val="24"/>
        </w:rPr>
        <w:t>otects against</w:t>
      </w:r>
      <w:r w:rsidR="00776A92">
        <w:rPr>
          <w:szCs w:val="24"/>
        </w:rPr>
        <w:t xml:space="preserve"> type </w:t>
      </w:r>
      <w:proofErr w:type="gramStart"/>
      <w:r w:rsidR="00776A92">
        <w:rPr>
          <w:szCs w:val="24"/>
        </w:rPr>
        <w:t>1 diabetes</w:t>
      </w:r>
      <w:proofErr w:type="gramEnd"/>
      <w:r w:rsidR="00776A92">
        <w:rPr>
          <w:szCs w:val="24"/>
        </w:rPr>
        <w:t xml:space="preserve"> and other autoimmune diseases.  To identify causative or protective factors, they are studying:</w:t>
      </w:r>
    </w:p>
    <w:p w14:paraId="2CFFABC8" w14:textId="584278DB" w:rsidR="00776A92" w:rsidRPr="00776A92" w:rsidRDefault="00776A92" w:rsidP="003D0444">
      <w:pPr>
        <w:pStyle w:val="ListParagraph"/>
        <w:numPr>
          <w:ilvl w:val="0"/>
          <w:numId w:val="6"/>
        </w:numPr>
        <w:rPr>
          <w:szCs w:val="24"/>
        </w:rPr>
      </w:pPr>
      <w:r w:rsidRPr="00776A92">
        <w:rPr>
          <w:szCs w:val="24"/>
        </w:rPr>
        <w:t>genes, gene expression, proteins, and metabolites (products of metabolism);</w:t>
      </w:r>
    </w:p>
    <w:p w14:paraId="676DD95E" w14:textId="14E93C0B" w:rsidR="00776A92" w:rsidRPr="00776A92" w:rsidRDefault="00776A92" w:rsidP="00776A92">
      <w:pPr>
        <w:pStyle w:val="ListParagraph"/>
        <w:numPr>
          <w:ilvl w:val="0"/>
          <w:numId w:val="6"/>
        </w:numPr>
        <w:rPr>
          <w:szCs w:val="24"/>
        </w:rPr>
      </w:pPr>
      <w:r w:rsidRPr="00776A92">
        <w:rPr>
          <w:szCs w:val="24"/>
        </w:rPr>
        <w:t xml:space="preserve">environmental data; and </w:t>
      </w:r>
    </w:p>
    <w:p w14:paraId="7C38D073" w14:textId="008365A1" w:rsidR="00776A92" w:rsidRPr="00776A92" w:rsidRDefault="00776A92" w:rsidP="003D0444">
      <w:pPr>
        <w:pStyle w:val="ListParagraph"/>
        <w:numPr>
          <w:ilvl w:val="0"/>
          <w:numId w:val="6"/>
        </w:numPr>
        <w:rPr>
          <w:szCs w:val="24"/>
        </w:rPr>
      </w:pPr>
      <w:proofErr w:type="gramStart"/>
      <w:r w:rsidRPr="00776A92">
        <w:rPr>
          <w:szCs w:val="24"/>
        </w:rPr>
        <w:t>bacteria</w:t>
      </w:r>
      <w:proofErr w:type="gramEnd"/>
      <w:r w:rsidRPr="00776A92">
        <w:rPr>
          <w:szCs w:val="24"/>
        </w:rPr>
        <w:t>, viruses, and other infectious agents.</w:t>
      </w:r>
      <w:r w:rsidR="003075C6">
        <w:rPr>
          <w:szCs w:val="24"/>
        </w:rPr>
        <w:br/>
      </w:r>
    </w:p>
    <w:p w14:paraId="2AA1BBCC" w14:textId="31D69275" w:rsidR="00ED2333" w:rsidRPr="006B161D" w:rsidRDefault="003075C6" w:rsidP="00776A92">
      <w:pPr>
        <w:rPr>
          <w:szCs w:val="24"/>
        </w:rPr>
      </w:pPr>
      <w:r w:rsidRPr="0011043A">
        <w:rPr>
          <w:b/>
          <w:noProof/>
          <w:szCs w:val="24"/>
        </w:rPr>
        <mc:AlternateContent>
          <mc:Choice Requires="wps">
            <w:drawing>
              <wp:inline distT="0" distB="0" distL="0" distR="0" wp14:anchorId="3EC59F19" wp14:editId="3E756729">
                <wp:extent cx="5909481" cy="2263775"/>
                <wp:effectExtent l="0" t="0" r="0" b="0"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481" cy="22637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3B2D0" w14:textId="77777777" w:rsidR="003075C6" w:rsidRPr="007048CF" w:rsidRDefault="003075C6" w:rsidP="003075C6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Samples from TEDDY participants will give unprecedented and unique insight into type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1 diabetes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and children’s health.</w:t>
                            </w:r>
                            <w:r w:rsidRPr="007048CF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465.3pt;height:1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" filled="f" stroked="f" strokecolor="#90b5e3" strokeweight="6pt">
                <v:shadow on="t" type="perspective" color="#2f6ebe" opacity=".5" offset="6pt,6pt" matrix="66191f,,,66191f"/>
                <v:textbox style="mso-fit-shape-to-text:t" inset="0,0,0,0">
                  <w:txbxContent>
                    <w:p w14:paraId="0E23B2D0" w14:textId="77777777" w:rsidR="003075C6" w:rsidRPr="007048CF" w:rsidRDefault="003075C6" w:rsidP="003075C6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 xml:space="preserve">Samples from TEDDY participants will give unprecedented and unique insight into type </w:t>
                      </w:r>
                      <w:proofErr w:type="gramStart"/>
                      <w:r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1 diabetes</w:t>
                      </w:r>
                      <w:proofErr w:type="gramEnd"/>
                      <w:r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 xml:space="preserve"> and children’s health.</w:t>
                      </w:r>
                      <w:r w:rsidRPr="007048CF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Style w:val="Heading1Char"/>
        </w:rPr>
        <w:br/>
      </w:r>
      <w:r>
        <w:rPr>
          <w:rStyle w:val="Heading1Char"/>
        </w:rPr>
        <w:br/>
      </w:r>
      <w:r w:rsidR="008118EA" w:rsidRPr="00285706">
        <w:rPr>
          <w:rStyle w:val="Heading1Char"/>
        </w:rPr>
        <w:t xml:space="preserve">Will TEDDY only </w:t>
      </w:r>
      <w:r w:rsidR="00820D55" w:rsidRPr="00285706">
        <w:rPr>
          <w:rStyle w:val="Heading1Char"/>
        </w:rPr>
        <w:t>help</w:t>
      </w:r>
      <w:r w:rsidR="008118EA" w:rsidRPr="00285706">
        <w:rPr>
          <w:rStyle w:val="Heading1Char"/>
        </w:rPr>
        <w:t xml:space="preserve"> those with type 1 diabetes</w:t>
      </w:r>
      <w:r w:rsidR="00820D55" w:rsidRPr="00285706">
        <w:rPr>
          <w:rStyle w:val="Heading1Char"/>
        </w:rPr>
        <w:t>?</w:t>
      </w:r>
      <w:r w:rsidR="008118EA" w:rsidRPr="006B161D">
        <w:rPr>
          <w:b/>
          <w:szCs w:val="24"/>
        </w:rPr>
        <w:br/>
      </w:r>
      <w:r w:rsidR="00443B14" w:rsidRPr="006B161D">
        <w:rPr>
          <w:szCs w:val="24"/>
        </w:rPr>
        <w:t>TEDDY</w:t>
      </w:r>
      <w:r w:rsidR="00DC0962" w:rsidRPr="006B161D">
        <w:rPr>
          <w:szCs w:val="24"/>
        </w:rPr>
        <w:t xml:space="preserve"> </w:t>
      </w:r>
      <w:r w:rsidR="00F4528D" w:rsidRPr="006B161D">
        <w:rPr>
          <w:szCs w:val="24"/>
        </w:rPr>
        <w:t xml:space="preserve">also </w:t>
      </w:r>
      <w:r w:rsidR="00DC0962" w:rsidRPr="006B161D">
        <w:rPr>
          <w:szCs w:val="24"/>
        </w:rPr>
        <w:t xml:space="preserve">will benefit </w:t>
      </w:r>
      <w:r w:rsidR="00E26B50" w:rsidRPr="006B161D">
        <w:rPr>
          <w:szCs w:val="24"/>
        </w:rPr>
        <w:t>people</w:t>
      </w:r>
      <w:r w:rsidR="00DC0962" w:rsidRPr="006B161D">
        <w:rPr>
          <w:szCs w:val="24"/>
        </w:rPr>
        <w:t xml:space="preserve"> with other </w:t>
      </w:r>
      <w:r w:rsidR="00072F85" w:rsidRPr="006B161D">
        <w:rPr>
          <w:szCs w:val="24"/>
        </w:rPr>
        <w:t xml:space="preserve">diseases and </w:t>
      </w:r>
      <w:r w:rsidR="00DC0962" w:rsidRPr="006B161D">
        <w:rPr>
          <w:szCs w:val="24"/>
        </w:rPr>
        <w:t xml:space="preserve">disorders.  For example, the genetic predisposition to type </w:t>
      </w:r>
      <w:proofErr w:type="gramStart"/>
      <w:r w:rsidR="00DC0962" w:rsidRPr="006B161D">
        <w:rPr>
          <w:szCs w:val="24"/>
        </w:rPr>
        <w:t>1 diabetes</w:t>
      </w:r>
      <w:proofErr w:type="gramEnd"/>
      <w:r w:rsidR="00DC0962" w:rsidRPr="006B161D">
        <w:rPr>
          <w:szCs w:val="24"/>
        </w:rPr>
        <w:t xml:space="preserve"> also predisposes children to celiac </w:t>
      </w:r>
      <w:r w:rsidR="00F80B51" w:rsidRPr="006B161D">
        <w:rPr>
          <w:szCs w:val="24"/>
        </w:rPr>
        <w:t>disease, and TEDDY is studying both diseases</w:t>
      </w:r>
      <w:r w:rsidR="00DE3800" w:rsidRPr="006B161D">
        <w:rPr>
          <w:szCs w:val="24"/>
        </w:rPr>
        <w:t xml:space="preserve">.  </w:t>
      </w:r>
      <w:r w:rsidR="00E26B50" w:rsidRPr="006B161D">
        <w:rPr>
          <w:szCs w:val="24"/>
        </w:rPr>
        <w:t>TEDDY recently found that more than one quarter of children with two copies of a high risk variant in a specific group of genes develop an early sign of celiac disease by age 5</w:t>
      </w:r>
      <w:r w:rsidR="00863289" w:rsidRPr="006B161D">
        <w:rPr>
          <w:szCs w:val="24"/>
        </w:rPr>
        <w:t xml:space="preserve">—results that could have future implications for </w:t>
      </w:r>
      <w:r w:rsidR="00443B14" w:rsidRPr="006B161D">
        <w:rPr>
          <w:szCs w:val="24"/>
        </w:rPr>
        <w:t>celiac disease screening in young children</w:t>
      </w:r>
      <w:r w:rsidR="00E26B50" w:rsidRPr="006B161D">
        <w:rPr>
          <w:szCs w:val="24"/>
        </w:rPr>
        <w:t>.</w:t>
      </w:r>
      <w:r w:rsidR="00DA358D" w:rsidRPr="006B161D">
        <w:rPr>
          <w:szCs w:val="24"/>
        </w:rPr>
        <w:t xml:space="preserve"> </w:t>
      </w:r>
      <w:r w:rsidR="00E26B50" w:rsidRPr="006B161D">
        <w:rPr>
          <w:szCs w:val="24"/>
        </w:rPr>
        <w:t xml:space="preserve"> </w:t>
      </w:r>
    </w:p>
    <w:p w14:paraId="19AE49DE" w14:textId="7D714C1F" w:rsidR="00820D55" w:rsidRPr="006B161D" w:rsidRDefault="00DC0962" w:rsidP="00820D55">
      <w:pPr>
        <w:rPr>
          <w:szCs w:val="24"/>
        </w:rPr>
      </w:pPr>
      <w:r w:rsidRPr="006B161D">
        <w:rPr>
          <w:szCs w:val="24"/>
        </w:rPr>
        <w:t xml:space="preserve">Additionally, once it has achieved its study goals, </w:t>
      </w:r>
      <w:r w:rsidR="00072F85" w:rsidRPr="006B161D">
        <w:rPr>
          <w:szCs w:val="24"/>
        </w:rPr>
        <w:t>TEDDY</w:t>
      </w:r>
      <w:r w:rsidRPr="006B161D">
        <w:rPr>
          <w:szCs w:val="24"/>
        </w:rPr>
        <w:t xml:space="preserve"> </w:t>
      </w:r>
      <w:r w:rsidR="00072F85" w:rsidRPr="006B161D">
        <w:rPr>
          <w:szCs w:val="24"/>
        </w:rPr>
        <w:t>samples</w:t>
      </w:r>
      <w:r w:rsidR="005E7EE5" w:rsidRPr="006B161D">
        <w:rPr>
          <w:szCs w:val="24"/>
        </w:rPr>
        <w:t xml:space="preserve"> </w:t>
      </w:r>
      <w:r w:rsidR="007F048F" w:rsidRPr="006B161D">
        <w:rPr>
          <w:szCs w:val="24"/>
        </w:rPr>
        <w:t xml:space="preserve">will be </w:t>
      </w:r>
      <w:r w:rsidRPr="006B161D">
        <w:rPr>
          <w:szCs w:val="24"/>
        </w:rPr>
        <w:t>available to the larger research community.  This rich and comprehensive resource</w:t>
      </w:r>
      <w:r w:rsidR="00DE3800" w:rsidRPr="006B161D">
        <w:rPr>
          <w:szCs w:val="24"/>
        </w:rPr>
        <w:t xml:space="preserve"> </w:t>
      </w:r>
      <w:r w:rsidR="008118EA" w:rsidRPr="006B161D">
        <w:rPr>
          <w:szCs w:val="24"/>
        </w:rPr>
        <w:t xml:space="preserve">will provide </w:t>
      </w:r>
      <w:r w:rsidR="00BD1322" w:rsidRPr="006B161D">
        <w:rPr>
          <w:szCs w:val="24"/>
        </w:rPr>
        <w:t>a unique opportunity</w:t>
      </w:r>
      <w:r w:rsidRPr="006B161D">
        <w:rPr>
          <w:szCs w:val="24"/>
        </w:rPr>
        <w:t xml:space="preserve"> to study varied</w:t>
      </w:r>
      <w:r w:rsidR="008118EA" w:rsidRPr="006B161D">
        <w:rPr>
          <w:szCs w:val="24"/>
        </w:rPr>
        <w:t xml:space="preserve"> topics </w:t>
      </w:r>
      <w:r w:rsidR="00BD1322" w:rsidRPr="006B161D">
        <w:rPr>
          <w:szCs w:val="24"/>
        </w:rPr>
        <w:t>such as</w:t>
      </w:r>
      <w:r w:rsidR="005E7EE5" w:rsidRPr="006B161D">
        <w:rPr>
          <w:szCs w:val="24"/>
        </w:rPr>
        <w:t xml:space="preserve"> </w:t>
      </w:r>
      <w:r w:rsidR="008B1A65" w:rsidRPr="006B161D">
        <w:rPr>
          <w:szCs w:val="24"/>
        </w:rPr>
        <w:t xml:space="preserve">childhood diseases, </w:t>
      </w:r>
      <w:r w:rsidR="00BD1322" w:rsidRPr="006B161D">
        <w:rPr>
          <w:szCs w:val="24"/>
        </w:rPr>
        <w:t xml:space="preserve">human development, </w:t>
      </w:r>
      <w:r w:rsidR="005E7EE5" w:rsidRPr="006B161D">
        <w:rPr>
          <w:szCs w:val="24"/>
        </w:rPr>
        <w:t xml:space="preserve">and </w:t>
      </w:r>
      <w:r w:rsidR="008B1A65" w:rsidRPr="006B161D">
        <w:rPr>
          <w:szCs w:val="24"/>
        </w:rPr>
        <w:t xml:space="preserve">development of the </w:t>
      </w:r>
      <w:r w:rsidR="005E7EE5" w:rsidRPr="006B161D">
        <w:rPr>
          <w:szCs w:val="24"/>
        </w:rPr>
        <w:t>immune system, among others.</w:t>
      </w:r>
    </w:p>
    <w:p w14:paraId="7C4D2DC5" w14:textId="77777777" w:rsidR="00F1118F" w:rsidRDefault="007048CF" w:rsidP="00FA75BA">
      <w:pPr>
        <w:spacing w:line="276" w:lineRule="auto"/>
        <w:rPr>
          <w:szCs w:val="24"/>
        </w:rPr>
        <w:sectPr w:rsidR="00F1118F" w:rsidSect="00A22297">
          <w:headerReference w:type="default" r:id="rId11"/>
          <w:footerReference w:type="default" r:id="rId12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6B161D">
        <w:rPr>
          <w:b/>
          <w:noProof/>
          <w:szCs w:val="24"/>
        </w:rPr>
        <mc:AlternateContent>
          <mc:Choice Requires="wps">
            <w:drawing>
              <wp:inline distT="0" distB="0" distL="0" distR="0" wp14:anchorId="6DFC3A8B" wp14:editId="005ED851">
                <wp:extent cx="5958840" cy="2263775"/>
                <wp:effectExtent l="0" t="0" r="0" b="0"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22637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134E1" w14:textId="77777777" w:rsidR="0025672D" w:rsidRPr="006B161D" w:rsidRDefault="0025672D" w:rsidP="0025672D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TEDDY – BY THE NUMBERS</w:t>
                            </w:r>
                          </w:p>
                          <w:p w14:paraId="7DE65A9A" w14:textId="77777777" w:rsidR="0025672D" w:rsidRPr="006B161D" w:rsidRDefault="0025672D" w:rsidP="006B161D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br/>
                              <w:t xml:space="preserve">Number of children screened for TEDDY </w:t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6B161D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425,104</w:t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92EAF00" w14:textId="77777777" w:rsidR="0025672D" w:rsidRPr="006B161D" w:rsidRDefault="0025672D" w:rsidP="006B161D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Number of children enrolled in TEDDY </w:t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6B161D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8,677 </w:t>
                            </w:r>
                            <w:r w:rsidRPr="006B161D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FC3970" w14:textId="7327F5FE" w:rsidR="0025672D" w:rsidRPr="006B161D" w:rsidRDefault="0025672D" w:rsidP="006B161D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Number of samples collected for analysis </w:t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6B161D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2.5 million and counting</w:t>
                            </w:r>
                          </w:p>
                          <w:p w14:paraId="0D345E80" w14:textId="77777777" w:rsidR="0025672D" w:rsidRPr="006B161D" w:rsidRDefault="0025672D" w:rsidP="006B161D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Expected length of the TEDDY study</w:t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6B161D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21</w:t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161D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years</w:t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D19FBB0" w14:textId="12D90172" w:rsidR="0025672D" w:rsidRPr="006B161D" w:rsidRDefault="0025672D" w:rsidP="006B161D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E</w:t>
                            </w:r>
                            <w:r w:rsidR="0011043A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xpected TEDDY completion date</w:t>
                            </w:r>
                            <w:r w:rsidR="0011043A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="0011043A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="0011043A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  <w:r w:rsidRPr="006B161D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2023</w:t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161D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469.2pt;height:1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" filled="f" stroked="f" strokecolor="#90b5e3" strokeweight="6pt">
                <v:shadow on="t" type="perspective" color="#2f6ebe" opacity=".5" offset="6pt,6pt" matrix="66191f,,,66191f"/>
                <v:textbox style="mso-fit-shape-to-text:t" inset="0,0,0,0">
                  <w:txbxContent>
                    <w:p w14:paraId="1DD134E1" w14:textId="77777777" w:rsidR="0025672D" w:rsidRPr="006B161D" w:rsidRDefault="0025672D" w:rsidP="0025672D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TEDDY – BY THE NUMBERS</w:t>
                      </w:r>
                    </w:p>
                    <w:p w14:paraId="7DE65A9A" w14:textId="77777777" w:rsidR="0025672D" w:rsidRPr="006B161D" w:rsidRDefault="0025672D" w:rsidP="006B161D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br/>
                        <w:t xml:space="preserve">Number of children screened for TEDDY </w:t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 w:rsidRPr="006B161D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>425,104</w:t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92EAF00" w14:textId="77777777" w:rsidR="0025672D" w:rsidRPr="006B161D" w:rsidRDefault="0025672D" w:rsidP="006B161D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Number of children enrolled in TEDDY </w:t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 w:rsidRPr="006B161D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8,677 </w:t>
                      </w:r>
                      <w:r w:rsidRPr="006B161D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</w:p>
                    <w:p w14:paraId="5EFC3970" w14:textId="7327F5FE" w:rsidR="0025672D" w:rsidRPr="006B161D" w:rsidRDefault="0025672D" w:rsidP="006B161D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Number of samples collected for analysis </w:t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 w:rsidRPr="006B161D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>2.5 million and counting</w:t>
                      </w:r>
                    </w:p>
                    <w:p w14:paraId="0D345E80" w14:textId="77777777" w:rsidR="0025672D" w:rsidRPr="006B161D" w:rsidRDefault="0025672D" w:rsidP="006B161D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>Expected length of the TEDDY study</w:t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 w:rsidRPr="006B161D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>21</w:t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6B161D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>years</w:t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D19FBB0" w14:textId="12D90172" w:rsidR="0025672D" w:rsidRPr="006B161D" w:rsidRDefault="0025672D" w:rsidP="006B161D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>E</w:t>
                      </w:r>
                      <w:r w:rsidR="0011043A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>xpected TEDDY completion date</w:t>
                      </w:r>
                      <w:r w:rsidR="0011043A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 w:rsidR="0011043A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 w:rsidR="0011043A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  <w:r w:rsidRPr="006B161D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>2023</w:t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6B161D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107D4" w:rsidRPr="006B161D">
        <w:rPr>
          <w:szCs w:val="24"/>
        </w:rPr>
        <w:br/>
      </w:r>
    </w:p>
    <w:p w14:paraId="4E548B6F" w14:textId="194FBD57" w:rsidR="00F107D4" w:rsidRPr="006B161D" w:rsidRDefault="001937B1" w:rsidP="00FA75BA">
      <w:pPr>
        <w:spacing w:line="276" w:lineRule="auto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231F64CF" wp14:editId="4FB9174E">
            <wp:extent cx="8462290" cy="6346209"/>
            <wp:effectExtent l="0" t="0" r="0" b="0"/>
            <wp:docPr id="3" name="Picture 3" descr="Map of the United States indicating the location of TEDDY sites.&#10;&#10;Data coordinating center located in University of South Florida – Tampa, FL&#10;&#10;Clinical centers located at:&#10;Medical College of Georgia – &#10;       Augusta, GA&#10;       Atlanta, GA&#10;       Gainesville, FL&#10;Pacific Northwest Diabetes Research Institute – &#10;       Seattle, WA&#10;University of Colorado – Denver, CO&#10;&#10;Central laboratories located at:&#10;Baylor College of Medicine – Houston, TX&#10;Broad Institute – Boston, MA&#10;Jinfiniti Biosciences – Augusta, GA&#10;Pacific Northwest National Laboratory – &#10;       Richland, WA &#10;Roche Molecular Systems – Alameda, CA&#10;University of California – Davis, CA&#10;University of Colorado – Denver, CO&#10;University of Missouri – Columbia, MO&#10;University of Virginia – Charlottesville, VA&#10;&#10;TEDDY clinical centers are also located in Finland, Germany, and Sweden, and TEDDY central laboratories are located in Finland and the United Kingdom." title="The Environmental Determinants of Diabetes in the Young (TEDDY) United States Study 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DY site map5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037" cy="6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7D4" w:rsidRPr="006B161D" w:rsidSect="00627BD6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52D8E" w14:textId="77777777" w:rsidR="00F10227" w:rsidRDefault="00F10227" w:rsidP="00486502">
      <w:pPr>
        <w:spacing w:after="0"/>
      </w:pPr>
      <w:r>
        <w:separator/>
      </w:r>
    </w:p>
  </w:endnote>
  <w:endnote w:type="continuationSeparator" w:id="0">
    <w:p w14:paraId="1D598EF1" w14:textId="77777777" w:rsidR="00F10227" w:rsidRDefault="00F10227" w:rsidP="00486502">
      <w:pPr>
        <w:spacing w:after="0"/>
      </w:pPr>
      <w:r>
        <w:continuationSeparator/>
      </w:r>
    </w:p>
  </w:endnote>
  <w:endnote w:type="continuationNotice" w:id="1">
    <w:p w14:paraId="332A68A4" w14:textId="77777777" w:rsidR="00F10227" w:rsidRDefault="00F102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EC589" w14:textId="77777777" w:rsidR="00F10227" w:rsidRDefault="00F10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E86DB" w14:textId="77777777" w:rsidR="00F10227" w:rsidRDefault="00F10227" w:rsidP="00486502">
      <w:pPr>
        <w:spacing w:after="0"/>
      </w:pPr>
      <w:r>
        <w:separator/>
      </w:r>
    </w:p>
  </w:footnote>
  <w:footnote w:type="continuationSeparator" w:id="0">
    <w:p w14:paraId="53FCAE28" w14:textId="77777777" w:rsidR="00F10227" w:rsidRDefault="00F10227" w:rsidP="00486502">
      <w:pPr>
        <w:spacing w:after="0"/>
      </w:pPr>
      <w:r>
        <w:continuationSeparator/>
      </w:r>
    </w:p>
  </w:footnote>
  <w:footnote w:type="continuationNotice" w:id="1">
    <w:p w14:paraId="37A1F9AF" w14:textId="77777777" w:rsidR="00F10227" w:rsidRDefault="00F1022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CA21E" w14:textId="77777777" w:rsidR="00F10227" w:rsidRDefault="00F10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CD7"/>
    <w:multiLevelType w:val="hybridMultilevel"/>
    <w:tmpl w:val="8E70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C2FEA"/>
    <w:multiLevelType w:val="hybridMultilevel"/>
    <w:tmpl w:val="E6EA1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06B8F"/>
    <w:multiLevelType w:val="hybridMultilevel"/>
    <w:tmpl w:val="5798B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DB3453"/>
    <w:multiLevelType w:val="hybridMultilevel"/>
    <w:tmpl w:val="12FA6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512D3"/>
    <w:multiLevelType w:val="hybridMultilevel"/>
    <w:tmpl w:val="D070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42609"/>
    <w:multiLevelType w:val="hybridMultilevel"/>
    <w:tmpl w:val="AF3A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E0"/>
    <w:rsid w:val="0000153E"/>
    <w:rsid w:val="00024467"/>
    <w:rsid w:val="00070FB9"/>
    <w:rsid w:val="00072F85"/>
    <w:rsid w:val="0008317C"/>
    <w:rsid w:val="00096E35"/>
    <w:rsid w:val="000D18D4"/>
    <w:rsid w:val="000F1456"/>
    <w:rsid w:val="00100EC3"/>
    <w:rsid w:val="0011043A"/>
    <w:rsid w:val="00110BF4"/>
    <w:rsid w:val="001162F1"/>
    <w:rsid w:val="001221BF"/>
    <w:rsid w:val="00135262"/>
    <w:rsid w:val="001732D5"/>
    <w:rsid w:val="00184F59"/>
    <w:rsid w:val="001937B1"/>
    <w:rsid w:val="001A7771"/>
    <w:rsid w:val="002171B0"/>
    <w:rsid w:val="00217BBF"/>
    <w:rsid w:val="002376EE"/>
    <w:rsid w:val="00252022"/>
    <w:rsid w:val="0025672D"/>
    <w:rsid w:val="00285706"/>
    <w:rsid w:val="002A533C"/>
    <w:rsid w:val="002B10E0"/>
    <w:rsid w:val="003075C6"/>
    <w:rsid w:val="003237E5"/>
    <w:rsid w:val="00396494"/>
    <w:rsid w:val="003B02D3"/>
    <w:rsid w:val="003B1C76"/>
    <w:rsid w:val="003D0444"/>
    <w:rsid w:val="003F559F"/>
    <w:rsid w:val="004117AC"/>
    <w:rsid w:val="00413084"/>
    <w:rsid w:val="00443B14"/>
    <w:rsid w:val="004750A8"/>
    <w:rsid w:val="00486502"/>
    <w:rsid w:val="004904D6"/>
    <w:rsid w:val="004C2EC2"/>
    <w:rsid w:val="004F5338"/>
    <w:rsid w:val="00511A8B"/>
    <w:rsid w:val="00523387"/>
    <w:rsid w:val="00525690"/>
    <w:rsid w:val="00550C35"/>
    <w:rsid w:val="00563F2D"/>
    <w:rsid w:val="005A3408"/>
    <w:rsid w:val="005A3556"/>
    <w:rsid w:val="005A5430"/>
    <w:rsid w:val="005C2BC7"/>
    <w:rsid w:val="005D5DF2"/>
    <w:rsid w:val="005E7EE5"/>
    <w:rsid w:val="005F5141"/>
    <w:rsid w:val="00627BD6"/>
    <w:rsid w:val="006328A7"/>
    <w:rsid w:val="006421AB"/>
    <w:rsid w:val="00654292"/>
    <w:rsid w:val="00677232"/>
    <w:rsid w:val="006A1075"/>
    <w:rsid w:val="006A608C"/>
    <w:rsid w:val="006B012C"/>
    <w:rsid w:val="006B161D"/>
    <w:rsid w:val="006F378E"/>
    <w:rsid w:val="0070015D"/>
    <w:rsid w:val="0070432C"/>
    <w:rsid w:val="007048CF"/>
    <w:rsid w:val="00706CBD"/>
    <w:rsid w:val="00746678"/>
    <w:rsid w:val="00776A92"/>
    <w:rsid w:val="00796338"/>
    <w:rsid w:val="007F048F"/>
    <w:rsid w:val="008118EA"/>
    <w:rsid w:val="00816383"/>
    <w:rsid w:val="00820700"/>
    <w:rsid w:val="00820D55"/>
    <w:rsid w:val="00830E2F"/>
    <w:rsid w:val="00863289"/>
    <w:rsid w:val="00873F4A"/>
    <w:rsid w:val="00876313"/>
    <w:rsid w:val="00880A1B"/>
    <w:rsid w:val="008B1A65"/>
    <w:rsid w:val="008E036B"/>
    <w:rsid w:val="008E6240"/>
    <w:rsid w:val="008F1CAB"/>
    <w:rsid w:val="00921589"/>
    <w:rsid w:val="00927A51"/>
    <w:rsid w:val="0093200C"/>
    <w:rsid w:val="00956166"/>
    <w:rsid w:val="009C4EB7"/>
    <w:rsid w:val="009E2616"/>
    <w:rsid w:val="00A22297"/>
    <w:rsid w:val="00A25B29"/>
    <w:rsid w:val="00A26A34"/>
    <w:rsid w:val="00A71F5B"/>
    <w:rsid w:val="00AB7465"/>
    <w:rsid w:val="00AB7F7C"/>
    <w:rsid w:val="00AE1405"/>
    <w:rsid w:val="00AF4318"/>
    <w:rsid w:val="00B012A7"/>
    <w:rsid w:val="00B31AAB"/>
    <w:rsid w:val="00B57423"/>
    <w:rsid w:val="00B67916"/>
    <w:rsid w:val="00BB1E11"/>
    <w:rsid w:val="00BD1322"/>
    <w:rsid w:val="00BD28D7"/>
    <w:rsid w:val="00C020F6"/>
    <w:rsid w:val="00C529FD"/>
    <w:rsid w:val="00C70512"/>
    <w:rsid w:val="00C91C6B"/>
    <w:rsid w:val="00CB3C90"/>
    <w:rsid w:val="00CB52F8"/>
    <w:rsid w:val="00CD2596"/>
    <w:rsid w:val="00CE22CB"/>
    <w:rsid w:val="00CE534D"/>
    <w:rsid w:val="00D537C5"/>
    <w:rsid w:val="00D56B58"/>
    <w:rsid w:val="00D72C96"/>
    <w:rsid w:val="00D92381"/>
    <w:rsid w:val="00D96191"/>
    <w:rsid w:val="00DA358D"/>
    <w:rsid w:val="00DB62B6"/>
    <w:rsid w:val="00DB68BB"/>
    <w:rsid w:val="00DC0962"/>
    <w:rsid w:val="00DE3800"/>
    <w:rsid w:val="00E10A14"/>
    <w:rsid w:val="00E15F22"/>
    <w:rsid w:val="00E24BDD"/>
    <w:rsid w:val="00E26B50"/>
    <w:rsid w:val="00E312AF"/>
    <w:rsid w:val="00EB4C6C"/>
    <w:rsid w:val="00EB53C1"/>
    <w:rsid w:val="00ED02CC"/>
    <w:rsid w:val="00ED2333"/>
    <w:rsid w:val="00F10227"/>
    <w:rsid w:val="00F107D4"/>
    <w:rsid w:val="00F1118F"/>
    <w:rsid w:val="00F15D95"/>
    <w:rsid w:val="00F4528D"/>
    <w:rsid w:val="00F51684"/>
    <w:rsid w:val="00F70085"/>
    <w:rsid w:val="00F74C3F"/>
    <w:rsid w:val="00F76153"/>
    <w:rsid w:val="00F80B51"/>
    <w:rsid w:val="00F834EA"/>
    <w:rsid w:val="00F87054"/>
    <w:rsid w:val="00FA75BA"/>
    <w:rsid w:val="00FA79B7"/>
    <w:rsid w:val="00FB5130"/>
    <w:rsid w:val="00FC27F3"/>
    <w:rsid w:val="00FE0EC9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02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596"/>
    <w:pPr>
      <w:outlineLvl w:val="0"/>
    </w:pPr>
    <w:rPr>
      <w:b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65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65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650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E53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EE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E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0EC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2596"/>
    <w:rPr>
      <w:rFonts w:ascii="Times New Roman" w:hAnsi="Times New Roman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02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596"/>
    <w:pPr>
      <w:outlineLvl w:val="0"/>
    </w:pPr>
    <w:rPr>
      <w:b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65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65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650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E53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EE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E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0EC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2596"/>
    <w:rPr>
      <w:rFonts w:ascii="Times New Roman" w:hAnsi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3646C88FBEB448A707FF2B4B82587" ma:contentTypeVersion="1" ma:contentTypeDescription="Create a new document." ma:contentTypeScope="" ma:versionID="31d7982f563b6e588cd9b9c1a51822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661D0B-81C0-4A88-B336-AC0A4EBCE333}"/>
</file>

<file path=customXml/itemProps2.xml><?xml version="1.0" encoding="utf-8"?>
<ds:datastoreItem xmlns:ds="http://schemas.openxmlformats.org/officeDocument/2006/customXml" ds:itemID="{F42220F5-5F35-400C-A461-DD9D76A2CE63}"/>
</file>

<file path=customXml/itemProps3.xml><?xml version="1.0" encoding="utf-8"?>
<ds:datastoreItem xmlns:ds="http://schemas.openxmlformats.org/officeDocument/2006/customXml" ds:itemID="{F105E510-061A-46AA-86B1-9B3BCADDCCCC}"/>
</file>

<file path=customXml/itemProps4.xml><?xml version="1.0" encoding="utf-8"?>
<ds:datastoreItem xmlns:ds="http://schemas.openxmlformats.org/officeDocument/2006/customXml" ds:itemID="{05D1BB2F-1C28-44B8-80AA-06FFB7FAB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Environmental Determinants of Diabetes in the Young (TEDDY) Fact Sheet</dc:title>
  <dc:creator>RJC</dc:creator>
  <cp:lastModifiedBy>RJC</cp:lastModifiedBy>
  <cp:revision>3</cp:revision>
  <cp:lastPrinted>2014-07-01T18:59:00Z</cp:lastPrinted>
  <dcterms:created xsi:type="dcterms:W3CDTF">2014-07-02T14:26:00Z</dcterms:created>
  <dcterms:modified xsi:type="dcterms:W3CDTF">2014-07-02T14:33:00Z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0x0101000D23646C88FBEB448A707FF2B4B82587</vt:lpwstr>
  </property>
</Properties>
</file>